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3C" w:rsidRPr="00EE31A4" w:rsidRDefault="00CD7AF1" w:rsidP="00EC513C">
      <w:pPr>
        <w:spacing w:after="0" w:line="240" w:lineRule="auto"/>
        <w:jc w:val="center"/>
        <w:rPr>
          <w:b/>
          <w:sz w:val="44"/>
          <w:szCs w:val="44"/>
        </w:rPr>
      </w:pPr>
      <w:r w:rsidRPr="00EE31A4">
        <w:rPr>
          <w:rFonts w:ascii="Forte" w:hAnsi="Forte"/>
          <w:sz w:val="44"/>
          <w:szCs w:val="44"/>
        </w:rPr>
        <w:t>Common Verbs:</w:t>
      </w:r>
    </w:p>
    <w:p w:rsidR="00C07189" w:rsidRPr="00EE31A4" w:rsidRDefault="00CD7AF1" w:rsidP="00EC513C">
      <w:pPr>
        <w:spacing w:after="0" w:line="240" w:lineRule="auto"/>
        <w:jc w:val="center"/>
        <w:rPr>
          <w:b/>
          <w:sz w:val="32"/>
          <w:szCs w:val="32"/>
        </w:rPr>
      </w:pPr>
      <w:r w:rsidRPr="00EE31A4">
        <w:rPr>
          <w:b/>
          <w:sz w:val="32"/>
          <w:szCs w:val="32"/>
        </w:rPr>
        <w:t>(Regular Present Tense Endings)</w:t>
      </w:r>
    </w:p>
    <w:p w:rsidR="00CD7AF1" w:rsidRPr="00EE31A4" w:rsidRDefault="00CD7AF1">
      <w:pPr>
        <w:rPr>
          <w:b/>
          <w:sz w:val="40"/>
          <w:szCs w:val="40"/>
        </w:rPr>
      </w:pPr>
      <w:r w:rsidRPr="00EE31A4">
        <w:rPr>
          <w:b/>
          <w:sz w:val="40"/>
          <w:szCs w:val="40"/>
        </w:rPr>
        <w:t>AR</w:t>
      </w:r>
      <w:r w:rsidR="00EC513C" w:rsidRPr="00EE31A4">
        <w:rPr>
          <w:b/>
          <w:sz w:val="40"/>
          <w:szCs w:val="40"/>
        </w:rPr>
        <w:t xml:space="preserve"> VERBS</w:t>
      </w:r>
    </w:p>
    <w:tbl>
      <w:tblPr>
        <w:tblStyle w:val="TableGrid"/>
        <w:tblW w:w="9614" w:type="dxa"/>
        <w:tblLook w:val="04A0"/>
      </w:tblPr>
      <w:tblGrid>
        <w:gridCol w:w="3632"/>
        <w:gridCol w:w="5982"/>
      </w:tblGrid>
      <w:tr w:rsidR="00CD7AF1" w:rsidTr="00EC513C">
        <w:trPr>
          <w:trHeight w:val="737"/>
        </w:trPr>
        <w:tc>
          <w:tcPr>
            <w:tcW w:w="3632" w:type="dxa"/>
            <w:shd w:val="pct10" w:color="auto" w:fill="auto"/>
            <w:vAlign w:val="center"/>
          </w:tcPr>
          <w:p w:rsidR="00CD7AF1" w:rsidRPr="00CD7AF1" w:rsidRDefault="00CD7AF1" w:rsidP="00CD7AF1">
            <w:pPr>
              <w:jc w:val="center"/>
              <w:rPr>
                <w:rFonts w:ascii="Rockwell Extra Bold" w:hAnsi="Rockwell Extra Bold"/>
                <w:sz w:val="32"/>
                <w:szCs w:val="32"/>
              </w:rPr>
            </w:pPr>
            <w:proofErr w:type="spellStart"/>
            <w:r w:rsidRPr="00CD7AF1">
              <w:rPr>
                <w:rFonts w:ascii="Rockwell Extra Bold" w:hAnsi="Rockwell Extra Bold"/>
                <w:sz w:val="32"/>
                <w:szCs w:val="32"/>
              </w:rPr>
              <w:t>Espa</w:t>
            </w:r>
            <w:r w:rsidRPr="00CD7AF1">
              <w:rPr>
                <w:rFonts w:ascii="Rockwell Extra Bold" w:hAnsi="Rockwell Extra Bold" w:cstheme="minorHAnsi"/>
                <w:sz w:val="32"/>
                <w:szCs w:val="32"/>
              </w:rPr>
              <w:t>ñ</w:t>
            </w:r>
            <w:r w:rsidRPr="00CD7AF1">
              <w:rPr>
                <w:rFonts w:ascii="Rockwell Extra Bold" w:hAnsi="Rockwell Extra Bold"/>
                <w:sz w:val="32"/>
                <w:szCs w:val="32"/>
              </w:rPr>
              <w:t>ol</w:t>
            </w:r>
            <w:proofErr w:type="spellEnd"/>
          </w:p>
        </w:tc>
        <w:tc>
          <w:tcPr>
            <w:tcW w:w="5982" w:type="dxa"/>
            <w:shd w:val="pct10" w:color="auto" w:fill="auto"/>
            <w:vAlign w:val="center"/>
          </w:tcPr>
          <w:p w:rsidR="00CD7AF1" w:rsidRPr="00CD7AF1" w:rsidRDefault="00CD7AF1" w:rsidP="00CD7AF1">
            <w:pPr>
              <w:jc w:val="center"/>
              <w:rPr>
                <w:rFonts w:ascii="Rockwell Extra Bold" w:hAnsi="Rockwell Extra Bold"/>
                <w:sz w:val="32"/>
                <w:szCs w:val="32"/>
              </w:rPr>
            </w:pPr>
            <w:proofErr w:type="spellStart"/>
            <w:r w:rsidRPr="00CD7AF1">
              <w:rPr>
                <w:rFonts w:ascii="Rockwell Extra Bold" w:hAnsi="Rockwell Extra Bold"/>
                <w:sz w:val="32"/>
                <w:szCs w:val="32"/>
              </w:rPr>
              <w:t>Ingl</w:t>
            </w:r>
            <w:r w:rsidRPr="00CD7AF1">
              <w:rPr>
                <w:rFonts w:ascii="Rockwell Extra Bold" w:hAnsi="Rockwell Extra Bold" w:cstheme="minorHAnsi"/>
                <w:sz w:val="32"/>
                <w:szCs w:val="32"/>
              </w:rPr>
              <w:t>é</w:t>
            </w:r>
            <w:r w:rsidRPr="00CD7AF1">
              <w:rPr>
                <w:rFonts w:ascii="Rockwell Extra Bold" w:hAnsi="Rockwell Extra Bold"/>
                <w:sz w:val="32"/>
                <w:szCs w:val="32"/>
              </w:rPr>
              <w:t>s</w:t>
            </w:r>
            <w:proofErr w:type="spellEnd"/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alquilar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amar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69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andar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ayudar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bailar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69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buscar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caminar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cantar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69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cocinar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comprar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dejar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69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enseñar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entrar</w:t>
            </w:r>
            <w:proofErr w:type="spellEnd"/>
            <w:r w:rsidRPr="00CD7AF1">
              <w:rPr>
                <w:rFonts w:cstheme="minorHAnsi"/>
                <w:b/>
                <w:sz w:val="36"/>
                <w:szCs w:val="36"/>
              </w:rPr>
              <w:t xml:space="preserve"> (en)</w:t>
            </w:r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enviar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69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lastRenderedPageBreak/>
              <w:t>escuchar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esperar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estudiar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69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firmar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ganar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gastar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69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hablar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llegar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lavar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69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mandar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mirar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necesitar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69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olvidar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37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pagar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7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practicar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7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preguntar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7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preparar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7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lastRenderedPageBreak/>
              <w:t>regresar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7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saludar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7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tocar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7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tomar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7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trabajar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7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viajar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D7AF1" w:rsidTr="00EC513C">
        <w:trPr>
          <w:trHeight w:val="778"/>
        </w:trPr>
        <w:tc>
          <w:tcPr>
            <w:tcW w:w="363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7AF1">
              <w:rPr>
                <w:rFonts w:cstheme="minorHAnsi"/>
                <w:b/>
                <w:sz w:val="36"/>
                <w:szCs w:val="36"/>
              </w:rPr>
              <w:t>visitar</w:t>
            </w:r>
            <w:proofErr w:type="spellEnd"/>
          </w:p>
        </w:tc>
        <w:tc>
          <w:tcPr>
            <w:tcW w:w="5982" w:type="dxa"/>
            <w:vAlign w:val="center"/>
          </w:tcPr>
          <w:p w:rsidR="00CD7AF1" w:rsidRPr="00CD7AF1" w:rsidRDefault="00CD7AF1" w:rsidP="00CD7AF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:rsidR="00CD7AF1" w:rsidRPr="00CD7AF1" w:rsidRDefault="00CD7AF1">
      <w:pPr>
        <w:rPr>
          <w:b/>
          <w:sz w:val="28"/>
          <w:szCs w:val="28"/>
        </w:rPr>
      </w:pPr>
    </w:p>
    <w:p w:rsidR="00CD7AF1" w:rsidRPr="00EE31A4" w:rsidRDefault="00CD7AF1">
      <w:pPr>
        <w:rPr>
          <w:b/>
          <w:sz w:val="40"/>
          <w:szCs w:val="40"/>
        </w:rPr>
      </w:pPr>
      <w:r w:rsidRPr="00EE31A4">
        <w:rPr>
          <w:b/>
          <w:sz w:val="40"/>
          <w:szCs w:val="40"/>
        </w:rPr>
        <w:t>ER</w:t>
      </w:r>
      <w:r w:rsidR="00EC513C" w:rsidRPr="00EE31A4">
        <w:rPr>
          <w:b/>
          <w:sz w:val="40"/>
          <w:szCs w:val="40"/>
        </w:rPr>
        <w:t xml:space="preserve"> VERBS</w:t>
      </w:r>
    </w:p>
    <w:tbl>
      <w:tblPr>
        <w:tblStyle w:val="TableGrid"/>
        <w:tblW w:w="9614" w:type="dxa"/>
        <w:tblLook w:val="04A0"/>
      </w:tblPr>
      <w:tblGrid>
        <w:gridCol w:w="3632"/>
        <w:gridCol w:w="5982"/>
      </w:tblGrid>
      <w:tr w:rsidR="00EC513C" w:rsidTr="00AC3699">
        <w:trPr>
          <w:trHeight w:val="737"/>
        </w:trPr>
        <w:tc>
          <w:tcPr>
            <w:tcW w:w="3632" w:type="dxa"/>
            <w:shd w:val="pct10" w:color="auto" w:fill="auto"/>
            <w:vAlign w:val="center"/>
          </w:tcPr>
          <w:p w:rsidR="00EC513C" w:rsidRPr="00CD7AF1" w:rsidRDefault="00EC513C" w:rsidP="00AC3699">
            <w:pPr>
              <w:jc w:val="center"/>
              <w:rPr>
                <w:rFonts w:ascii="Rockwell Extra Bold" w:hAnsi="Rockwell Extra Bold"/>
                <w:sz w:val="32"/>
                <w:szCs w:val="32"/>
              </w:rPr>
            </w:pPr>
            <w:proofErr w:type="spellStart"/>
            <w:r w:rsidRPr="00CD7AF1">
              <w:rPr>
                <w:rFonts w:ascii="Rockwell Extra Bold" w:hAnsi="Rockwell Extra Bold"/>
                <w:sz w:val="32"/>
                <w:szCs w:val="32"/>
              </w:rPr>
              <w:t>Espa</w:t>
            </w:r>
            <w:r w:rsidRPr="00CD7AF1">
              <w:rPr>
                <w:rFonts w:ascii="Rockwell Extra Bold" w:hAnsi="Rockwell Extra Bold" w:cstheme="minorHAnsi"/>
                <w:sz w:val="32"/>
                <w:szCs w:val="32"/>
              </w:rPr>
              <w:t>ñ</w:t>
            </w:r>
            <w:r w:rsidRPr="00CD7AF1">
              <w:rPr>
                <w:rFonts w:ascii="Rockwell Extra Bold" w:hAnsi="Rockwell Extra Bold"/>
                <w:sz w:val="32"/>
                <w:szCs w:val="32"/>
              </w:rPr>
              <w:t>ol</w:t>
            </w:r>
            <w:proofErr w:type="spellEnd"/>
          </w:p>
        </w:tc>
        <w:tc>
          <w:tcPr>
            <w:tcW w:w="5982" w:type="dxa"/>
            <w:shd w:val="pct10" w:color="auto" w:fill="auto"/>
            <w:vAlign w:val="center"/>
          </w:tcPr>
          <w:p w:rsidR="00EC513C" w:rsidRPr="00CD7AF1" w:rsidRDefault="00EC513C" w:rsidP="00AC3699">
            <w:pPr>
              <w:jc w:val="center"/>
              <w:rPr>
                <w:rFonts w:ascii="Rockwell Extra Bold" w:hAnsi="Rockwell Extra Bold"/>
                <w:sz w:val="32"/>
                <w:szCs w:val="32"/>
              </w:rPr>
            </w:pPr>
            <w:proofErr w:type="spellStart"/>
            <w:r w:rsidRPr="00CD7AF1">
              <w:rPr>
                <w:rFonts w:ascii="Rockwell Extra Bold" w:hAnsi="Rockwell Extra Bold"/>
                <w:sz w:val="32"/>
                <w:szCs w:val="32"/>
              </w:rPr>
              <w:t>Ingl</w:t>
            </w:r>
            <w:r w:rsidRPr="00CD7AF1">
              <w:rPr>
                <w:rFonts w:ascii="Rockwell Extra Bold" w:hAnsi="Rockwell Extra Bold" w:cstheme="minorHAnsi"/>
                <w:sz w:val="32"/>
                <w:szCs w:val="32"/>
              </w:rPr>
              <w:t>é</w:t>
            </w:r>
            <w:r w:rsidRPr="00CD7AF1">
              <w:rPr>
                <w:rFonts w:ascii="Rockwell Extra Bold" w:hAnsi="Rockwell Extra Bold"/>
                <w:sz w:val="32"/>
                <w:szCs w:val="32"/>
              </w:rPr>
              <w:t>s</w:t>
            </w:r>
            <w:proofErr w:type="spellEnd"/>
          </w:p>
        </w:tc>
      </w:tr>
      <w:tr w:rsidR="00EC513C" w:rsidTr="00AC3699">
        <w:trPr>
          <w:trHeight w:val="737"/>
        </w:trPr>
        <w:tc>
          <w:tcPr>
            <w:tcW w:w="363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aprender</w:t>
            </w:r>
            <w:proofErr w:type="spellEnd"/>
          </w:p>
        </w:tc>
        <w:tc>
          <w:tcPr>
            <w:tcW w:w="598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C513C" w:rsidTr="00AC3699">
        <w:trPr>
          <w:trHeight w:val="737"/>
        </w:trPr>
        <w:tc>
          <w:tcPr>
            <w:tcW w:w="363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beber</w:t>
            </w:r>
            <w:proofErr w:type="spellEnd"/>
          </w:p>
        </w:tc>
        <w:tc>
          <w:tcPr>
            <w:tcW w:w="598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C513C" w:rsidTr="00AC3699">
        <w:trPr>
          <w:trHeight w:val="698"/>
        </w:trPr>
        <w:tc>
          <w:tcPr>
            <w:tcW w:w="363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comer</w:t>
            </w:r>
          </w:p>
        </w:tc>
        <w:tc>
          <w:tcPr>
            <w:tcW w:w="598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C513C" w:rsidTr="00AC3699">
        <w:trPr>
          <w:trHeight w:val="737"/>
        </w:trPr>
        <w:tc>
          <w:tcPr>
            <w:tcW w:w="363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comprender</w:t>
            </w:r>
            <w:proofErr w:type="spellEnd"/>
          </w:p>
        </w:tc>
        <w:tc>
          <w:tcPr>
            <w:tcW w:w="598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C513C" w:rsidTr="00AC3699">
        <w:trPr>
          <w:trHeight w:val="737"/>
        </w:trPr>
        <w:tc>
          <w:tcPr>
            <w:tcW w:w="363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correr</w:t>
            </w:r>
            <w:proofErr w:type="spellEnd"/>
          </w:p>
        </w:tc>
        <w:tc>
          <w:tcPr>
            <w:tcW w:w="598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C513C" w:rsidTr="00AC3699">
        <w:trPr>
          <w:trHeight w:val="698"/>
        </w:trPr>
        <w:tc>
          <w:tcPr>
            <w:tcW w:w="363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creer</w:t>
            </w:r>
            <w:proofErr w:type="spellEnd"/>
          </w:p>
        </w:tc>
        <w:tc>
          <w:tcPr>
            <w:tcW w:w="598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C513C" w:rsidTr="00AC3699">
        <w:trPr>
          <w:trHeight w:val="737"/>
        </w:trPr>
        <w:tc>
          <w:tcPr>
            <w:tcW w:w="363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deber</w:t>
            </w:r>
            <w:proofErr w:type="spellEnd"/>
          </w:p>
        </w:tc>
        <w:tc>
          <w:tcPr>
            <w:tcW w:w="598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C513C" w:rsidTr="00AC3699">
        <w:trPr>
          <w:trHeight w:val="737"/>
        </w:trPr>
        <w:tc>
          <w:tcPr>
            <w:tcW w:w="3632" w:type="dxa"/>
            <w:vAlign w:val="center"/>
          </w:tcPr>
          <w:p w:rsidR="00EC513C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lastRenderedPageBreak/>
              <w:t>esconder</w:t>
            </w:r>
            <w:proofErr w:type="spellEnd"/>
          </w:p>
        </w:tc>
        <w:tc>
          <w:tcPr>
            <w:tcW w:w="598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C513C" w:rsidTr="00AC3699">
        <w:trPr>
          <w:trHeight w:val="737"/>
        </w:trPr>
        <w:tc>
          <w:tcPr>
            <w:tcW w:w="3632" w:type="dxa"/>
            <w:vAlign w:val="center"/>
          </w:tcPr>
          <w:p w:rsidR="00EC513C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leer</w:t>
            </w:r>
          </w:p>
        </w:tc>
        <w:tc>
          <w:tcPr>
            <w:tcW w:w="598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C513C" w:rsidTr="00AC3699">
        <w:trPr>
          <w:trHeight w:val="737"/>
        </w:trPr>
        <w:tc>
          <w:tcPr>
            <w:tcW w:w="3632" w:type="dxa"/>
            <w:vAlign w:val="center"/>
          </w:tcPr>
          <w:p w:rsidR="00EC513C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prometer</w:t>
            </w:r>
            <w:proofErr w:type="spellEnd"/>
          </w:p>
        </w:tc>
        <w:tc>
          <w:tcPr>
            <w:tcW w:w="5982" w:type="dxa"/>
            <w:vAlign w:val="center"/>
          </w:tcPr>
          <w:p w:rsidR="00EC513C" w:rsidRPr="00CD7AF1" w:rsidRDefault="00EC513C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737"/>
        </w:trPr>
        <w:tc>
          <w:tcPr>
            <w:tcW w:w="3632" w:type="dxa"/>
            <w:vAlign w:val="center"/>
          </w:tcPr>
          <w:p w:rsidR="00EE31A4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romper</w:t>
            </w:r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737"/>
        </w:trPr>
        <w:tc>
          <w:tcPr>
            <w:tcW w:w="3632" w:type="dxa"/>
            <w:vAlign w:val="center"/>
          </w:tcPr>
          <w:p w:rsidR="00EE31A4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temer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737"/>
        </w:trPr>
        <w:tc>
          <w:tcPr>
            <w:tcW w:w="3632" w:type="dxa"/>
            <w:vAlign w:val="center"/>
          </w:tcPr>
          <w:p w:rsidR="00EE31A4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vender</w:t>
            </w:r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:rsidR="00CD7AF1" w:rsidRPr="00EC513C" w:rsidRDefault="00CD7AF1">
      <w:pPr>
        <w:rPr>
          <w:b/>
          <w:sz w:val="32"/>
          <w:szCs w:val="32"/>
        </w:rPr>
      </w:pPr>
    </w:p>
    <w:p w:rsidR="00CD7AF1" w:rsidRPr="00EE31A4" w:rsidRDefault="00CD7AF1">
      <w:pPr>
        <w:rPr>
          <w:b/>
          <w:sz w:val="40"/>
          <w:szCs w:val="40"/>
        </w:rPr>
      </w:pPr>
      <w:r w:rsidRPr="00EE31A4">
        <w:rPr>
          <w:b/>
          <w:sz w:val="40"/>
          <w:szCs w:val="40"/>
        </w:rPr>
        <w:t>IR</w:t>
      </w:r>
      <w:r w:rsidR="00EC513C" w:rsidRPr="00EE31A4">
        <w:rPr>
          <w:b/>
          <w:sz w:val="40"/>
          <w:szCs w:val="40"/>
        </w:rPr>
        <w:t xml:space="preserve"> VERBS</w:t>
      </w:r>
    </w:p>
    <w:tbl>
      <w:tblPr>
        <w:tblStyle w:val="TableGrid"/>
        <w:tblW w:w="9614" w:type="dxa"/>
        <w:tblLook w:val="04A0"/>
      </w:tblPr>
      <w:tblGrid>
        <w:gridCol w:w="3632"/>
        <w:gridCol w:w="5982"/>
      </w:tblGrid>
      <w:tr w:rsidR="00EE31A4" w:rsidTr="00AC3699">
        <w:trPr>
          <w:trHeight w:val="737"/>
        </w:trPr>
        <w:tc>
          <w:tcPr>
            <w:tcW w:w="3632" w:type="dxa"/>
            <w:shd w:val="pct10" w:color="auto" w:fill="auto"/>
            <w:vAlign w:val="center"/>
          </w:tcPr>
          <w:p w:rsidR="00EE31A4" w:rsidRPr="00CD7AF1" w:rsidRDefault="00EE31A4" w:rsidP="00AC3699">
            <w:pPr>
              <w:jc w:val="center"/>
              <w:rPr>
                <w:rFonts w:ascii="Rockwell Extra Bold" w:hAnsi="Rockwell Extra Bold"/>
                <w:sz w:val="32"/>
                <w:szCs w:val="32"/>
              </w:rPr>
            </w:pPr>
            <w:proofErr w:type="spellStart"/>
            <w:r w:rsidRPr="00CD7AF1">
              <w:rPr>
                <w:rFonts w:ascii="Rockwell Extra Bold" w:hAnsi="Rockwell Extra Bold"/>
                <w:sz w:val="32"/>
                <w:szCs w:val="32"/>
              </w:rPr>
              <w:t>Espa</w:t>
            </w:r>
            <w:r w:rsidRPr="00CD7AF1">
              <w:rPr>
                <w:rFonts w:ascii="Rockwell Extra Bold" w:hAnsi="Rockwell Extra Bold" w:cstheme="minorHAnsi"/>
                <w:sz w:val="32"/>
                <w:szCs w:val="32"/>
              </w:rPr>
              <w:t>ñ</w:t>
            </w:r>
            <w:r w:rsidRPr="00CD7AF1">
              <w:rPr>
                <w:rFonts w:ascii="Rockwell Extra Bold" w:hAnsi="Rockwell Extra Bold"/>
                <w:sz w:val="32"/>
                <w:szCs w:val="32"/>
              </w:rPr>
              <w:t>ol</w:t>
            </w:r>
            <w:proofErr w:type="spellEnd"/>
          </w:p>
        </w:tc>
        <w:tc>
          <w:tcPr>
            <w:tcW w:w="5982" w:type="dxa"/>
            <w:shd w:val="pct10" w:color="auto" w:fill="auto"/>
            <w:vAlign w:val="center"/>
          </w:tcPr>
          <w:p w:rsidR="00EE31A4" w:rsidRPr="00CD7AF1" w:rsidRDefault="00EE31A4" w:rsidP="00AC3699">
            <w:pPr>
              <w:jc w:val="center"/>
              <w:rPr>
                <w:rFonts w:ascii="Rockwell Extra Bold" w:hAnsi="Rockwell Extra Bold"/>
                <w:sz w:val="32"/>
                <w:szCs w:val="32"/>
              </w:rPr>
            </w:pPr>
            <w:proofErr w:type="spellStart"/>
            <w:r w:rsidRPr="00CD7AF1">
              <w:rPr>
                <w:rFonts w:ascii="Rockwell Extra Bold" w:hAnsi="Rockwell Extra Bold"/>
                <w:sz w:val="32"/>
                <w:szCs w:val="32"/>
              </w:rPr>
              <w:t>Ingl</w:t>
            </w:r>
            <w:r w:rsidRPr="00CD7AF1">
              <w:rPr>
                <w:rFonts w:ascii="Rockwell Extra Bold" w:hAnsi="Rockwell Extra Bold" w:cstheme="minorHAnsi"/>
                <w:sz w:val="32"/>
                <w:szCs w:val="32"/>
              </w:rPr>
              <w:t>é</w:t>
            </w:r>
            <w:r w:rsidRPr="00CD7AF1">
              <w:rPr>
                <w:rFonts w:ascii="Rockwell Extra Bold" w:hAnsi="Rockwell Extra Bold"/>
                <w:sz w:val="32"/>
                <w:szCs w:val="32"/>
              </w:rPr>
              <w:t>s</w:t>
            </w:r>
            <w:proofErr w:type="spellEnd"/>
          </w:p>
        </w:tc>
      </w:tr>
      <w:tr w:rsidR="00EE31A4" w:rsidTr="00AC3699">
        <w:trPr>
          <w:trHeight w:val="737"/>
        </w:trPr>
        <w:tc>
          <w:tcPr>
            <w:tcW w:w="363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abrir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737"/>
        </w:trPr>
        <w:tc>
          <w:tcPr>
            <w:tcW w:w="363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admitir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698"/>
        </w:trPr>
        <w:tc>
          <w:tcPr>
            <w:tcW w:w="363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asistir</w:t>
            </w:r>
            <w:proofErr w:type="spellEnd"/>
            <w:r>
              <w:rPr>
                <w:rFonts w:cstheme="minorHAnsi"/>
                <w:b/>
                <w:sz w:val="36"/>
                <w:szCs w:val="36"/>
              </w:rPr>
              <w:t xml:space="preserve"> (a)</w:t>
            </w:r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737"/>
        </w:trPr>
        <w:tc>
          <w:tcPr>
            <w:tcW w:w="363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cubrir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737"/>
        </w:trPr>
        <w:tc>
          <w:tcPr>
            <w:tcW w:w="363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decidir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698"/>
        </w:trPr>
        <w:tc>
          <w:tcPr>
            <w:tcW w:w="363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describir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737"/>
        </w:trPr>
        <w:tc>
          <w:tcPr>
            <w:tcW w:w="363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descubrir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737"/>
        </w:trPr>
        <w:tc>
          <w:tcPr>
            <w:tcW w:w="363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discutir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698"/>
        </w:trPr>
        <w:tc>
          <w:tcPr>
            <w:tcW w:w="363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lastRenderedPageBreak/>
              <w:t>escribir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737"/>
        </w:trPr>
        <w:tc>
          <w:tcPr>
            <w:tcW w:w="363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existir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737"/>
        </w:trPr>
        <w:tc>
          <w:tcPr>
            <w:tcW w:w="363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partir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698"/>
        </w:trPr>
        <w:tc>
          <w:tcPr>
            <w:tcW w:w="363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permitir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737"/>
        </w:trPr>
        <w:tc>
          <w:tcPr>
            <w:tcW w:w="363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recibir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737"/>
        </w:trPr>
        <w:tc>
          <w:tcPr>
            <w:tcW w:w="3632" w:type="dxa"/>
            <w:vAlign w:val="center"/>
          </w:tcPr>
          <w:p w:rsidR="00EE31A4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subir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737"/>
        </w:trPr>
        <w:tc>
          <w:tcPr>
            <w:tcW w:w="3632" w:type="dxa"/>
            <w:vAlign w:val="center"/>
          </w:tcPr>
          <w:p w:rsidR="00EE31A4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sufrir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737"/>
        </w:trPr>
        <w:tc>
          <w:tcPr>
            <w:tcW w:w="3632" w:type="dxa"/>
            <w:vAlign w:val="center"/>
          </w:tcPr>
          <w:p w:rsidR="00EE31A4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unir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E31A4" w:rsidTr="00AC3699">
        <w:trPr>
          <w:trHeight w:val="737"/>
        </w:trPr>
        <w:tc>
          <w:tcPr>
            <w:tcW w:w="3632" w:type="dxa"/>
            <w:vAlign w:val="center"/>
          </w:tcPr>
          <w:p w:rsidR="00EE31A4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vivir</w:t>
            </w:r>
            <w:proofErr w:type="spellEnd"/>
          </w:p>
        </w:tc>
        <w:tc>
          <w:tcPr>
            <w:tcW w:w="5982" w:type="dxa"/>
            <w:vAlign w:val="center"/>
          </w:tcPr>
          <w:p w:rsidR="00EE31A4" w:rsidRPr="00CD7AF1" w:rsidRDefault="00EE31A4" w:rsidP="00AC36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:rsidR="00EE31A4" w:rsidRPr="00EC513C" w:rsidRDefault="00EE31A4">
      <w:pPr>
        <w:rPr>
          <w:b/>
          <w:sz w:val="32"/>
          <w:szCs w:val="32"/>
        </w:rPr>
      </w:pPr>
    </w:p>
    <w:sectPr w:rsidR="00EE31A4" w:rsidRPr="00EC513C" w:rsidSect="00F32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CD7AF1"/>
    <w:rsid w:val="005310C2"/>
    <w:rsid w:val="00AC61E7"/>
    <w:rsid w:val="00BD27E5"/>
    <w:rsid w:val="00CD7AF1"/>
    <w:rsid w:val="00EA3751"/>
    <w:rsid w:val="00EC513C"/>
    <w:rsid w:val="00EE31A4"/>
    <w:rsid w:val="00F3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7156</TotalTime>
  <Pages>5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1</cp:revision>
  <cp:lastPrinted>2016-05-11T11:30:00Z</cp:lastPrinted>
  <dcterms:created xsi:type="dcterms:W3CDTF">2016-05-10T15:57:00Z</dcterms:created>
  <dcterms:modified xsi:type="dcterms:W3CDTF">2016-05-16T11:39:00Z</dcterms:modified>
</cp:coreProperties>
</file>